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7815C">
      <w:pPr>
        <w:spacing w:line="56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附件3：</w:t>
      </w:r>
    </w:p>
    <w:p w14:paraId="456ACCAF">
      <w:pPr>
        <w:spacing w:line="560" w:lineRule="exact"/>
        <w:jc w:val="center"/>
        <w:outlineLvl w:val="9"/>
        <w:rPr>
          <w:rFonts w:hint="eastAsia" w:ascii="方正小标宋_GBK" w:hAnsi="方正小标宋_GBK" w:eastAsia="方正小标宋_GBK" w:cs="方正小标宋_GBK"/>
          <w:sz w:val="40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32"/>
          <w:lang w:val="en-US" w:eastAsia="zh-CN"/>
        </w:rPr>
        <w:t>项目申报指南</w:t>
      </w:r>
    </w:p>
    <w:p w14:paraId="5A31CF27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</w:pPr>
    </w:p>
    <w:p w14:paraId="0D308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本年度课题面向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从事教学、管理及教育技术研究的相关教师</w:t>
      </w:r>
      <w:r>
        <w:rPr>
          <w:rFonts w:hint="eastAsia" w:cs="Times New Roman"/>
          <w:sz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鼓励教学改革创新、教学研究水平提升。课题申报指南仅作为提示课题重点和研究范围的参考</w:t>
      </w:r>
      <w:r>
        <w:rPr>
          <w:rFonts w:hint="eastAsia" w:cs="Times New Roman"/>
          <w:sz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课题负责人可根据申报指南结合具体研究内容拟定研究方向</w:t>
      </w:r>
      <w:r>
        <w:rPr>
          <w:rFonts w:hint="eastAsia" w:cs="Times New Roman"/>
          <w:sz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也可根据自身研究基础在指南外自选方向。</w:t>
      </w:r>
    </w:p>
    <w:p w14:paraId="70C6B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lang w:val="en-US" w:eastAsia="zh-CN"/>
        </w:rPr>
        <w:t>（一）人工智能通识课程教学研究</w:t>
      </w:r>
    </w:p>
    <w:p w14:paraId="4DD04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1</w:t>
      </w:r>
      <w:r>
        <w:rPr>
          <w:rFonts w:hint="eastAsia" w:cs="Times New Roman"/>
          <w:sz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人工智能通识课程标准研究与建设</w:t>
      </w:r>
    </w:p>
    <w:p w14:paraId="3A4CA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</w:t>
      </w:r>
      <w:r>
        <w:rPr>
          <w:rFonts w:hint="eastAsia" w:cs="Times New Roman"/>
          <w:sz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基于行业需求的人工智能通识课程建设路径研究</w:t>
      </w:r>
    </w:p>
    <w:p w14:paraId="2AF66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3</w:t>
      </w:r>
      <w:r>
        <w:rPr>
          <w:rFonts w:hint="eastAsia" w:cs="Times New Roman"/>
          <w:sz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人工智能通识课程课程思政研究</w:t>
      </w:r>
    </w:p>
    <w:p w14:paraId="4D441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4</w:t>
      </w:r>
      <w:r>
        <w:rPr>
          <w:rFonts w:hint="eastAsia" w:cs="Times New Roman"/>
          <w:sz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人工智能通识课程设计研究</w:t>
      </w:r>
    </w:p>
    <w:p w14:paraId="6F372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5</w:t>
      </w:r>
      <w:r>
        <w:rPr>
          <w:rFonts w:hint="eastAsia" w:cs="Times New Roman"/>
          <w:sz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专业大类人工智能通识课程教学内容研究</w:t>
      </w:r>
    </w:p>
    <w:p w14:paraId="670F3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6</w:t>
      </w:r>
      <w:r>
        <w:rPr>
          <w:rFonts w:hint="eastAsia" w:cs="Times New Roman"/>
          <w:sz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人工智能通识课程实验实训条件建设研究</w:t>
      </w:r>
    </w:p>
    <w:p w14:paraId="6336D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7</w:t>
      </w:r>
      <w:r>
        <w:rPr>
          <w:rFonts w:hint="eastAsia" w:cs="Times New Roman"/>
          <w:sz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人工智能通识课程实验实训教学研究</w:t>
      </w:r>
    </w:p>
    <w:p w14:paraId="60D3D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8</w:t>
      </w:r>
      <w:r>
        <w:rPr>
          <w:rFonts w:hint="eastAsia" w:cs="Times New Roman"/>
          <w:sz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人工智能通识课程教学模式创新研究</w:t>
      </w:r>
    </w:p>
    <w:p w14:paraId="40339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9</w:t>
      </w:r>
      <w:r>
        <w:rPr>
          <w:rFonts w:hint="eastAsia" w:cs="Times New Roman"/>
          <w:sz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人工智能通识课程线上/线下混合式教学模式研究</w:t>
      </w:r>
    </w:p>
    <w:p w14:paraId="6B813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10</w:t>
      </w:r>
      <w:r>
        <w:rPr>
          <w:rFonts w:hint="eastAsia" w:cs="Times New Roman"/>
          <w:sz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人工智能通识课程教学方法创新研究</w:t>
      </w:r>
    </w:p>
    <w:p w14:paraId="0CD5B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11</w:t>
      </w:r>
      <w:r>
        <w:rPr>
          <w:rFonts w:hint="eastAsia" w:cs="Times New Roman"/>
          <w:sz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人工智能通识课程教学案例研究</w:t>
      </w:r>
    </w:p>
    <w:p w14:paraId="22576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12</w:t>
      </w:r>
      <w:r>
        <w:rPr>
          <w:rFonts w:hint="eastAsia" w:cs="Times New Roman"/>
          <w:sz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人工智能通识课程教学评价研究</w:t>
      </w:r>
    </w:p>
    <w:p w14:paraId="37D8E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textAlignment w:val="auto"/>
        <w:outlineLvl w:val="9"/>
        <w:rPr>
          <w:rFonts w:hint="default" w:ascii="方正楷体_GBK" w:hAnsi="方正楷体_GBK" w:eastAsia="方正楷体_GBK" w:cs="方正楷体_GBK"/>
          <w:sz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lang w:val="en-US" w:eastAsia="zh-CN"/>
        </w:rPr>
        <w:t>（</w:t>
      </w:r>
      <w:r>
        <w:rPr>
          <w:rFonts w:hint="default" w:ascii="方正楷体_GBK" w:hAnsi="方正楷体_GBK" w:eastAsia="方正楷体_GBK" w:cs="方正楷体_GBK"/>
          <w:sz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lang w:val="en-US" w:eastAsia="zh-CN"/>
        </w:rPr>
        <w:t>）</w:t>
      </w:r>
      <w:r>
        <w:rPr>
          <w:rFonts w:hint="default" w:ascii="方正楷体_GBK" w:hAnsi="方正楷体_GBK" w:eastAsia="方正楷体_GBK" w:cs="方正楷体_GBK"/>
          <w:sz w:val="32"/>
          <w:lang w:val="en-US" w:eastAsia="zh-CN"/>
        </w:rPr>
        <w:t>人工智能通识教材建设及应用研究</w:t>
      </w:r>
    </w:p>
    <w:p w14:paraId="37B04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13</w:t>
      </w:r>
      <w:r>
        <w:rPr>
          <w:rFonts w:hint="eastAsia" w:cs="Times New Roman"/>
          <w:sz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人工智能通识课程的教材开发路径研究</w:t>
      </w:r>
    </w:p>
    <w:p w14:paraId="0B3E8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14</w:t>
      </w:r>
      <w:r>
        <w:rPr>
          <w:rFonts w:hint="eastAsia" w:cs="Times New Roman"/>
          <w:sz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人工智能通识课程的数字教材建设研究</w:t>
      </w:r>
    </w:p>
    <w:p w14:paraId="6483E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15</w:t>
      </w:r>
      <w:r>
        <w:rPr>
          <w:rFonts w:hint="eastAsia" w:cs="Times New Roman"/>
          <w:sz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智能体在人工智能通识课程教材设计中的应用研究</w:t>
      </w:r>
    </w:p>
    <w:p w14:paraId="20440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16</w:t>
      </w:r>
      <w:r>
        <w:rPr>
          <w:rFonts w:hint="eastAsia" w:cs="Times New Roman"/>
          <w:sz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人工智能通识教材更新机制研究</w:t>
      </w:r>
    </w:p>
    <w:p w14:paraId="2BE63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17</w:t>
      </w:r>
      <w:r>
        <w:rPr>
          <w:rFonts w:hint="eastAsia" w:cs="Times New Roman"/>
          <w:sz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人工智能通识课程教材应用与评价研究</w:t>
      </w:r>
    </w:p>
    <w:p w14:paraId="4CE68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textAlignment w:val="auto"/>
        <w:outlineLvl w:val="9"/>
        <w:rPr>
          <w:rFonts w:hint="default" w:ascii="方正楷体_GBK" w:hAnsi="方正楷体_GBK" w:eastAsia="方正楷体_GBK" w:cs="方正楷体_GBK"/>
          <w:sz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lang w:val="en-US" w:eastAsia="zh-CN"/>
        </w:rPr>
        <w:t>（</w:t>
      </w:r>
      <w:r>
        <w:rPr>
          <w:rFonts w:hint="default" w:ascii="方正楷体_GBK" w:hAnsi="方正楷体_GBK" w:eastAsia="方正楷体_GBK" w:cs="方正楷体_GBK"/>
          <w:sz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sz w:val="32"/>
          <w:lang w:val="en-US" w:eastAsia="zh-CN"/>
        </w:rPr>
        <w:t>）</w:t>
      </w:r>
      <w:r>
        <w:rPr>
          <w:rFonts w:hint="default" w:ascii="方正楷体_GBK" w:hAnsi="方正楷体_GBK" w:eastAsia="方正楷体_GBK" w:cs="方正楷体_GBK"/>
          <w:sz w:val="32"/>
          <w:lang w:val="en-US" w:eastAsia="zh-CN"/>
        </w:rPr>
        <w:t>人工智能通识课程数字资源建设研究</w:t>
      </w:r>
    </w:p>
    <w:p w14:paraId="52CB2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18</w:t>
      </w:r>
      <w:r>
        <w:rPr>
          <w:rFonts w:hint="eastAsia" w:cs="Times New Roman"/>
          <w:sz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人工智能通识课程在线课程建设研究</w:t>
      </w:r>
    </w:p>
    <w:p w14:paraId="3F0CA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19</w:t>
      </w:r>
      <w:r>
        <w:rPr>
          <w:rFonts w:hint="eastAsia" w:cs="Times New Roman"/>
          <w:sz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人工智能通识课程的多模态数字资源建设研究</w:t>
      </w:r>
    </w:p>
    <w:p w14:paraId="2523B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20</w:t>
      </w:r>
      <w:r>
        <w:rPr>
          <w:rFonts w:hint="eastAsia" w:cs="Times New Roman"/>
          <w:sz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人工智能通识课程试题库建设与应用</w:t>
      </w:r>
    </w:p>
    <w:p w14:paraId="70E3E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21</w:t>
      </w:r>
      <w:r>
        <w:rPr>
          <w:rFonts w:hint="eastAsia" w:cs="Times New Roman"/>
          <w:sz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人工智能通识课程数字化教学案例研究</w:t>
      </w:r>
    </w:p>
    <w:p w14:paraId="2078E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textAlignment w:val="auto"/>
        <w:outlineLvl w:val="9"/>
        <w:rPr>
          <w:rFonts w:hint="eastAsia" w:ascii="仿宋" w:hAnsi="仿宋" w:eastAsia="仿宋" w:cs="仿宋"/>
          <w:sz w:val="32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22</w:t>
      </w:r>
      <w:r>
        <w:rPr>
          <w:rFonts w:hint="eastAsia" w:cs="Times New Roman"/>
          <w:sz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人工智能通识课程智能学伴开发与应用研究</w:t>
      </w:r>
    </w:p>
    <w:sectPr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B63AC"/>
    <w:rsid w:val="0E822A38"/>
    <w:rsid w:val="10FB63AC"/>
    <w:rsid w:val="27503262"/>
    <w:rsid w:val="61B221E2"/>
    <w:rsid w:val="68A6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1535</Words>
  <Characters>1538</Characters>
  <Lines>0</Lines>
  <Paragraphs>0</Paragraphs>
  <TotalTime>1</TotalTime>
  <ScaleCrop>false</ScaleCrop>
  <LinksUpToDate>false</LinksUpToDate>
  <CharactersWithSpaces>1538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2025-05-20T06:59:00Z</dcterms:created>
  <dc:creator>飞雪落樱</dc:creator>
  <cp:lastModifiedBy>飞雪落樱</cp:lastModifiedBy>
  <dcterms:modified xsi:type="dcterms:W3CDTF">2025-05-22T01:59:39Z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6011B696B8C4490AA7059DF731A3943D_11</vt:lpwstr>
  </property>
  <property fmtid="{D5CDD505-2E9C-101B-9397-08002B2CF9AE}" pid="4" name="KSOTemplateDocerSaveRecord">
    <vt:lpwstr>eyJoZGlkIjoiYTM4NTlmOTFjMzU4ZjkzY2ZmMzBhMjU0YzFhYWUyOGYiLCJ1c2VySWQiOiI0ODM4NDg4MDYifQ==</vt:lpwstr>
  </property>
</Properties>
</file>